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ind w:firstLine="964" w:firstLineChars="300"/>
        <w:jc w:val="both"/>
        <w:rPr>
          <w:rFonts w:hint="eastAsia"/>
          <w:sz w:val="32"/>
          <w:szCs w:val="32"/>
        </w:rPr>
      </w:pPr>
      <w:bookmarkStart w:id="0" w:name="_Toc487800045"/>
      <w:bookmarkStart w:id="1" w:name="_Toc235873149"/>
      <w:bookmarkStart w:id="2" w:name="_Toc488080003"/>
      <w:bookmarkStart w:id="3" w:name="_Toc488082041"/>
      <w:bookmarkStart w:id="4" w:name="_Toc492656581"/>
      <w:r>
        <w:rPr>
          <w:rFonts w:hint="eastAsia"/>
          <w:sz w:val="32"/>
          <w:szCs w:val="32"/>
        </w:rPr>
        <w:t>太原工业学院国家励志奖学金管理办法</w:t>
      </w:r>
      <w:bookmarkEnd w:id="0"/>
      <w:bookmarkEnd w:id="1"/>
      <w:bookmarkEnd w:id="2"/>
      <w:bookmarkEnd w:id="3"/>
      <w:bookmarkEnd w:id="4"/>
      <w:r>
        <w:rPr>
          <w:rFonts w:hint="eastAsia"/>
          <w:sz w:val="32"/>
          <w:szCs w:val="32"/>
          <w:lang w:eastAsia="zh-CN"/>
        </w:rPr>
        <w:t>（试行）</w:t>
      </w:r>
    </w:p>
    <w:p>
      <w:pPr>
        <w:jc w:val="center"/>
        <w:rPr>
          <w:rFonts w:hint="eastAsia" w:eastAsia="宋体"/>
          <w:lang w:val="en-US" w:eastAsia="zh-CN"/>
        </w:rPr>
      </w:pPr>
      <w:r>
        <w:rPr>
          <w:rFonts w:hint="eastAsia" w:ascii="黑体" w:hAnsi="黑体" w:eastAsia="黑体" w:cs="黑体"/>
          <w:sz w:val="24"/>
          <w:szCs w:val="24"/>
          <w:lang w:val="en-US" w:eastAsia="zh-CN"/>
        </w:rPr>
        <w:t>第一章  总则</w:t>
      </w:r>
    </w:p>
    <w:p>
      <w:pPr>
        <w:spacing w:line="500" w:lineRule="exact"/>
        <w:ind w:firstLine="482" w:firstLineChars="200"/>
        <w:rPr>
          <w:rFonts w:hint="eastAsia" w:ascii="仿宋_GB2312" w:eastAsia="仿宋_GB2312"/>
          <w:sz w:val="24"/>
        </w:rPr>
      </w:pPr>
      <w:r>
        <w:rPr>
          <w:rFonts w:hint="eastAsia" w:ascii="仿宋_GB2312" w:eastAsia="仿宋_GB2312"/>
          <w:b/>
          <w:sz w:val="24"/>
        </w:rPr>
        <w:t>第一条</w:t>
      </w:r>
      <w:r>
        <w:rPr>
          <w:rFonts w:hint="eastAsia" w:ascii="仿宋_GB2312" w:eastAsia="仿宋_GB2312"/>
          <w:b/>
          <w:sz w:val="24"/>
          <w:lang w:val="en-US" w:eastAsia="zh-CN"/>
        </w:rPr>
        <w:t xml:space="preserve">  </w:t>
      </w:r>
      <w:r>
        <w:rPr>
          <w:rFonts w:hint="eastAsia" w:ascii="仿宋_GB2312" w:eastAsia="仿宋_GB2312"/>
          <w:sz w:val="24"/>
        </w:rPr>
        <w:t>根据教育部、财政部《普通本科高校、高等职业学校国家励志奖学金管理暂行办法》（财教[2007] 91号）和山西省财政厅、教育厅《山西省普通本科高校、高等职业学校国家励志奖学金管理实施意见》（晋财教[2007] 150号）等有关文件精神，结合</w:t>
      </w:r>
      <w:r>
        <w:rPr>
          <w:rFonts w:hint="eastAsia" w:ascii="仿宋_GB2312" w:hAnsi="微软雅黑" w:eastAsia="仿宋_GB2312" w:cs="宋体"/>
          <w:kern w:val="0"/>
          <w:sz w:val="24"/>
        </w:rPr>
        <w:t>学院</w:t>
      </w:r>
      <w:r>
        <w:rPr>
          <w:rFonts w:hint="eastAsia" w:ascii="仿宋_GB2312" w:eastAsia="仿宋_GB2312"/>
          <w:sz w:val="24"/>
        </w:rPr>
        <w:t>实际，制定本办法。</w:t>
      </w:r>
    </w:p>
    <w:p>
      <w:pPr>
        <w:spacing w:line="500" w:lineRule="exact"/>
        <w:rPr>
          <w:rFonts w:hint="eastAsia" w:ascii="仿宋_GB2312" w:eastAsia="仿宋_GB2312"/>
          <w:sz w:val="24"/>
        </w:rPr>
      </w:pPr>
      <w:r>
        <w:rPr>
          <w:rFonts w:hint="eastAsia" w:ascii="仿宋_GB2312" w:eastAsia="仿宋_GB2312"/>
          <w:sz w:val="24"/>
        </w:rPr>
        <w:t>　　</w:t>
      </w:r>
      <w:r>
        <w:rPr>
          <w:rFonts w:hint="eastAsia" w:ascii="仿宋_GB2312" w:eastAsia="仿宋_GB2312"/>
          <w:b/>
          <w:sz w:val="24"/>
        </w:rPr>
        <w:t>第</w:t>
      </w:r>
      <w:r>
        <w:rPr>
          <w:rFonts w:hint="eastAsia" w:ascii="仿宋_GB2312" w:eastAsia="仿宋_GB2312"/>
          <w:b/>
          <w:sz w:val="24"/>
          <w:lang w:eastAsia="zh-CN"/>
        </w:rPr>
        <w:t>二</w:t>
      </w:r>
      <w:r>
        <w:rPr>
          <w:rFonts w:hint="eastAsia" w:ascii="仿宋_GB2312" w:eastAsia="仿宋_GB2312"/>
          <w:b/>
          <w:sz w:val="24"/>
        </w:rPr>
        <w:t>条</w:t>
      </w:r>
      <w:r>
        <w:rPr>
          <w:rFonts w:hint="eastAsia" w:ascii="仿宋_GB2312" w:eastAsia="仿宋_GB2312"/>
          <w:sz w:val="24"/>
        </w:rPr>
        <w:t xml:space="preserve">  国家励志奖学金用于奖励资助取得</w:t>
      </w:r>
      <w:r>
        <w:rPr>
          <w:rFonts w:hint="eastAsia" w:ascii="仿宋_GB2312" w:hAnsi="微软雅黑" w:eastAsia="仿宋_GB2312" w:cs="宋体"/>
          <w:kern w:val="0"/>
          <w:sz w:val="24"/>
        </w:rPr>
        <w:t>学院</w:t>
      </w:r>
      <w:r>
        <w:rPr>
          <w:rFonts w:hint="eastAsia" w:ascii="仿宋_GB2312" w:eastAsia="仿宋_GB2312"/>
          <w:sz w:val="24"/>
        </w:rPr>
        <w:t>正式学籍的全日制本专科学生中品学兼优</w:t>
      </w:r>
      <w:r>
        <w:rPr>
          <w:rFonts w:hint="eastAsia" w:ascii="仿宋_GB2312" w:eastAsia="仿宋_GB2312"/>
          <w:sz w:val="24"/>
          <w:lang w:eastAsia="zh-CN"/>
        </w:rPr>
        <w:t>的</w:t>
      </w:r>
      <w:r>
        <w:rPr>
          <w:rFonts w:hint="eastAsia" w:ascii="仿宋_GB2312" w:eastAsia="仿宋_GB2312"/>
          <w:sz w:val="24"/>
        </w:rPr>
        <w:t>家庭经济困难学生。</w:t>
      </w:r>
    </w:p>
    <w:p>
      <w:pPr>
        <w:numPr>
          <w:ilvl w:val="0"/>
          <w:numId w:val="0"/>
        </w:numPr>
        <w:spacing w:line="500" w:lineRule="exact"/>
        <w:ind w:firstLine="482" w:firstLineChars="200"/>
        <w:rPr>
          <w:rFonts w:hint="eastAsia" w:ascii="仿宋_GB2312" w:eastAsia="仿宋_GB2312"/>
          <w:sz w:val="24"/>
        </w:rPr>
      </w:pPr>
      <w:r>
        <w:rPr>
          <w:rFonts w:hint="eastAsia" w:ascii="仿宋_GB2312" w:eastAsia="仿宋_GB2312"/>
          <w:b/>
          <w:bCs/>
          <w:sz w:val="24"/>
          <w:lang w:eastAsia="zh-CN"/>
        </w:rPr>
        <w:t>第三条</w:t>
      </w:r>
      <w:r>
        <w:rPr>
          <w:rFonts w:hint="eastAsia" w:ascii="仿宋_GB2312" w:eastAsia="仿宋_GB2312"/>
          <w:sz w:val="24"/>
          <w:lang w:val="en-US" w:eastAsia="zh-CN"/>
        </w:rPr>
        <w:t xml:space="preserve">  </w:t>
      </w:r>
      <w:r>
        <w:rPr>
          <w:rFonts w:hint="eastAsia" w:ascii="仿宋_GB2312" w:eastAsia="仿宋_GB2312"/>
          <w:sz w:val="24"/>
        </w:rPr>
        <w:t>国家励志奖学金的资金来源于中央和地方财政的拨款，专款专用。具体奖励资助名额根据上级主管部门下达的计划确定。</w:t>
      </w:r>
    </w:p>
    <w:p>
      <w:pPr>
        <w:numPr>
          <w:ilvl w:val="0"/>
          <w:numId w:val="0"/>
        </w:numPr>
        <w:spacing w:line="500" w:lineRule="exact"/>
        <w:ind w:firstLine="420" w:firstLineChars="0"/>
        <w:rPr>
          <w:rFonts w:hint="eastAsia" w:ascii="仿宋_GB2312" w:eastAsia="仿宋_GB2312"/>
          <w:b/>
          <w:bCs/>
          <w:sz w:val="24"/>
          <w:lang w:eastAsia="zh-CN"/>
        </w:rPr>
      </w:pPr>
      <w:r>
        <w:rPr>
          <w:rFonts w:hint="eastAsia" w:ascii="仿宋_GB2312" w:eastAsia="仿宋_GB2312"/>
          <w:b/>
          <w:bCs/>
          <w:sz w:val="24"/>
          <w:lang w:eastAsia="zh-CN"/>
        </w:rPr>
        <w:t>第四条</w:t>
      </w:r>
      <w:r>
        <w:rPr>
          <w:rFonts w:hint="eastAsia" w:ascii="仿宋_GB2312" w:eastAsia="仿宋_GB2312"/>
          <w:b/>
          <w:bCs/>
          <w:sz w:val="24"/>
          <w:lang w:val="en-US" w:eastAsia="zh-CN"/>
        </w:rPr>
        <w:t xml:space="preserve">  </w:t>
      </w:r>
      <w:r>
        <w:rPr>
          <w:rFonts w:hint="eastAsia" w:ascii="仿宋_GB2312" w:eastAsia="仿宋_GB2312"/>
          <w:sz w:val="24"/>
          <w:lang w:val="zh-CN"/>
        </w:rPr>
        <w:t>学院学生资助工作领导组</w:t>
      </w:r>
      <w:r>
        <w:rPr>
          <w:rFonts w:hint="eastAsia" w:ascii="仿宋_GB2312" w:eastAsia="仿宋_GB2312"/>
          <w:sz w:val="24"/>
          <w:lang w:val="en-US" w:eastAsia="zh-CN"/>
        </w:rPr>
        <w:t>全面领导国家励志奖学金的整体工作，由学生工作部（处）具体组织实施。各系学生资助工作小组负责本系国家励志奖学金评审工作。</w:t>
      </w:r>
    </w:p>
    <w:p>
      <w:pPr>
        <w:numPr>
          <w:ilvl w:val="0"/>
          <w:numId w:val="0"/>
        </w:numPr>
        <w:spacing w:line="500" w:lineRule="exact"/>
        <w:ind w:firstLine="482" w:firstLineChars="200"/>
        <w:rPr>
          <w:rFonts w:hint="eastAsia" w:ascii="仿宋_GB2312" w:eastAsia="仿宋_GB2312"/>
          <w:sz w:val="24"/>
          <w:lang w:eastAsia="zh-CN"/>
        </w:rPr>
      </w:pPr>
      <w:r>
        <w:rPr>
          <w:rFonts w:hint="eastAsia" w:ascii="仿宋_GB2312" w:eastAsia="仿宋_GB2312"/>
          <w:b/>
          <w:bCs/>
          <w:sz w:val="24"/>
          <w:lang w:eastAsia="zh-CN"/>
        </w:rPr>
        <w:t>第五条</w:t>
      </w:r>
      <w:r>
        <w:rPr>
          <w:rFonts w:hint="eastAsia" w:ascii="仿宋_GB2312" w:eastAsia="仿宋_GB2312"/>
          <w:sz w:val="24"/>
          <w:lang w:val="en-US" w:eastAsia="zh-CN"/>
        </w:rPr>
        <w:t xml:space="preserve">  </w:t>
      </w:r>
      <w:r>
        <w:rPr>
          <w:rFonts w:hint="eastAsia" w:ascii="仿宋_GB2312" w:eastAsia="仿宋_GB2312"/>
          <w:sz w:val="24"/>
        </w:rPr>
        <w:t>国家励志奖学金每年评审一次，实行等额评审，坚持公平、公正、公开、择优的原则</w:t>
      </w:r>
      <w:r>
        <w:rPr>
          <w:rFonts w:hint="eastAsia" w:ascii="仿宋_GB2312" w:eastAsia="仿宋_GB2312"/>
          <w:sz w:val="24"/>
          <w:lang w:eastAsia="zh-CN"/>
        </w:rPr>
        <w:t>。</w:t>
      </w:r>
    </w:p>
    <w:p>
      <w:pPr>
        <w:spacing w:line="500" w:lineRule="exact"/>
        <w:ind w:firstLine="482" w:firstLineChars="200"/>
        <w:rPr>
          <w:rFonts w:hint="eastAsia" w:ascii="仿宋_GB2312" w:eastAsia="仿宋_GB2312"/>
          <w:sz w:val="24"/>
        </w:rPr>
      </w:pPr>
      <w:r>
        <w:rPr>
          <w:rFonts w:hint="eastAsia" w:ascii="仿宋_GB2312" w:eastAsia="仿宋_GB2312"/>
          <w:b/>
          <w:bCs/>
          <w:sz w:val="24"/>
          <w:lang w:eastAsia="zh-CN"/>
        </w:rPr>
        <w:t>第六条</w:t>
      </w:r>
      <w:r>
        <w:rPr>
          <w:rFonts w:hint="eastAsia" w:ascii="仿宋_GB2312" w:eastAsia="仿宋_GB2312"/>
          <w:sz w:val="24"/>
          <w:lang w:val="en-US" w:eastAsia="zh-CN"/>
        </w:rPr>
        <w:t xml:space="preserve">  </w:t>
      </w:r>
      <w:r>
        <w:rPr>
          <w:rFonts w:hint="eastAsia" w:ascii="仿宋_GB2312" w:eastAsia="仿宋_GB2312"/>
          <w:sz w:val="24"/>
        </w:rPr>
        <w:t>同一学年内，申请国家励志奖学金的学生可以同时申请并获得国家助学金，但不能同时申请国家奖学金。</w:t>
      </w:r>
    </w:p>
    <w:p>
      <w:pPr>
        <w:numPr>
          <w:ilvl w:val="0"/>
          <w:numId w:val="0"/>
        </w:numPr>
        <w:spacing w:line="500" w:lineRule="exact"/>
        <w:ind w:firstLine="480" w:firstLineChars="200"/>
        <w:rPr>
          <w:rFonts w:hint="eastAsia" w:ascii="仿宋_GB2312" w:eastAsia="仿宋_GB2312"/>
          <w:sz w:val="24"/>
          <w:lang w:eastAsia="zh-CN"/>
        </w:rPr>
      </w:pPr>
    </w:p>
    <w:p>
      <w:pPr>
        <w:spacing w:line="500" w:lineRule="exact"/>
        <w:jc w:val="center"/>
        <w:rPr>
          <w:rFonts w:hint="eastAsia" w:ascii="仿宋_GB2312" w:eastAsia="仿宋_GB2312"/>
          <w:sz w:val="24"/>
          <w:lang w:val="en-US" w:eastAsia="zh-CN"/>
        </w:rPr>
      </w:pPr>
      <w:r>
        <w:rPr>
          <w:rFonts w:hint="eastAsia" w:ascii="黑体" w:hAnsi="黑体" w:eastAsia="黑体" w:cs="黑体"/>
          <w:sz w:val="24"/>
          <w:szCs w:val="24"/>
          <w:lang w:val="en-US" w:eastAsia="zh-CN"/>
        </w:rPr>
        <w:t>第二章  奖励标准与申请条件</w:t>
      </w:r>
    </w:p>
    <w:p>
      <w:pPr>
        <w:spacing w:line="500" w:lineRule="exact"/>
        <w:rPr>
          <w:rFonts w:hint="eastAsia" w:ascii="仿宋_GB2312" w:eastAsia="仿宋_GB2312"/>
          <w:sz w:val="24"/>
        </w:rPr>
      </w:pPr>
      <w:r>
        <w:rPr>
          <w:rFonts w:hint="eastAsia" w:ascii="仿宋_GB2312" w:eastAsia="仿宋_GB2312"/>
          <w:sz w:val="24"/>
        </w:rPr>
        <w:t>　　</w:t>
      </w:r>
      <w:r>
        <w:rPr>
          <w:rFonts w:hint="eastAsia" w:ascii="仿宋_GB2312" w:eastAsia="仿宋_GB2312"/>
          <w:b/>
          <w:sz w:val="24"/>
        </w:rPr>
        <w:t>第</w:t>
      </w:r>
      <w:r>
        <w:rPr>
          <w:rFonts w:hint="eastAsia" w:ascii="仿宋_GB2312" w:eastAsia="仿宋_GB2312"/>
          <w:b/>
          <w:sz w:val="24"/>
          <w:lang w:eastAsia="zh-CN"/>
        </w:rPr>
        <w:t>七</w:t>
      </w:r>
      <w:r>
        <w:rPr>
          <w:rFonts w:hint="eastAsia" w:ascii="仿宋_GB2312" w:eastAsia="仿宋_GB2312"/>
          <w:b/>
          <w:sz w:val="24"/>
        </w:rPr>
        <w:t>条</w:t>
      </w:r>
      <w:r>
        <w:rPr>
          <w:rFonts w:hint="eastAsia" w:ascii="仿宋_GB2312" w:eastAsia="仿宋_GB2312"/>
          <w:sz w:val="24"/>
        </w:rPr>
        <w:t xml:space="preserve">  国家励志奖学金的奖励标准为每人每年5000元。</w:t>
      </w:r>
    </w:p>
    <w:p>
      <w:pPr>
        <w:spacing w:line="500" w:lineRule="exact"/>
        <w:rPr>
          <w:rFonts w:hint="eastAsia" w:ascii="仿宋_GB2312" w:eastAsia="仿宋_GB2312"/>
          <w:sz w:val="24"/>
        </w:rPr>
      </w:pPr>
      <w:r>
        <w:rPr>
          <w:rFonts w:hint="eastAsia" w:ascii="仿宋_GB2312" w:eastAsia="仿宋_GB2312"/>
          <w:sz w:val="24"/>
        </w:rPr>
        <w:t>　　</w:t>
      </w:r>
      <w:r>
        <w:rPr>
          <w:rFonts w:hint="eastAsia" w:ascii="仿宋_GB2312" w:eastAsia="仿宋_GB2312"/>
          <w:b/>
          <w:sz w:val="24"/>
        </w:rPr>
        <w:t>第</w:t>
      </w:r>
      <w:r>
        <w:rPr>
          <w:rFonts w:hint="eastAsia" w:ascii="仿宋_GB2312" w:eastAsia="仿宋_GB2312"/>
          <w:b/>
          <w:sz w:val="24"/>
          <w:lang w:eastAsia="zh-CN"/>
        </w:rPr>
        <w:t>八</w:t>
      </w:r>
      <w:r>
        <w:rPr>
          <w:rFonts w:hint="eastAsia" w:ascii="仿宋_GB2312" w:eastAsia="仿宋_GB2312"/>
          <w:b/>
          <w:sz w:val="24"/>
        </w:rPr>
        <w:t>条</w:t>
      </w:r>
      <w:r>
        <w:rPr>
          <w:rFonts w:hint="eastAsia" w:ascii="仿宋_GB2312" w:eastAsia="仿宋_GB2312"/>
          <w:b/>
          <w:sz w:val="24"/>
          <w:lang w:val="en-US" w:eastAsia="zh-CN"/>
        </w:rPr>
        <w:t xml:space="preserve"> </w:t>
      </w:r>
      <w:r>
        <w:rPr>
          <w:rFonts w:hint="eastAsia" w:ascii="仿宋_GB2312" w:eastAsia="仿宋_GB2312"/>
          <w:sz w:val="24"/>
        </w:rPr>
        <w:t xml:space="preserve"> 国家</w:t>
      </w:r>
      <w:r>
        <w:rPr>
          <w:rFonts w:hint="eastAsia" w:ascii="仿宋_GB2312" w:eastAsia="仿宋_GB2312"/>
          <w:sz w:val="24"/>
          <w:lang w:eastAsia="zh-CN"/>
        </w:rPr>
        <w:t>励志</w:t>
      </w:r>
      <w:r>
        <w:rPr>
          <w:rFonts w:hint="eastAsia" w:ascii="仿宋_GB2312" w:eastAsia="仿宋_GB2312"/>
          <w:sz w:val="24"/>
        </w:rPr>
        <w:t>奖学金必须由学生提出书面申请，凡符合下列条件的</w:t>
      </w:r>
      <w:r>
        <w:rPr>
          <w:rFonts w:hint="default" w:ascii="仿宋_GB2312" w:eastAsia="仿宋_GB2312"/>
          <w:sz w:val="24"/>
          <w:lang w:val="en-US" w:eastAsia="zh-CN"/>
        </w:rPr>
        <w:t>二年级以上（含二年级）的学生</w:t>
      </w:r>
      <w:r>
        <w:rPr>
          <w:rFonts w:hint="eastAsia" w:ascii="仿宋_GB2312" w:eastAsia="仿宋_GB2312"/>
          <w:sz w:val="24"/>
        </w:rPr>
        <w:t>可以申请国家奖学金：</w:t>
      </w:r>
    </w:p>
    <w:p>
      <w:pPr>
        <w:spacing w:line="500" w:lineRule="exact"/>
        <w:ind w:firstLine="480" w:firstLineChars="200"/>
        <w:rPr>
          <w:rFonts w:hint="eastAsia" w:ascii="仿宋_GB2312" w:eastAsia="仿宋_GB2312"/>
          <w:sz w:val="24"/>
        </w:rPr>
      </w:pPr>
      <w:r>
        <w:rPr>
          <w:rFonts w:hint="eastAsia" w:ascii="仿宋_GB2312" w:eastAsia="仿宋_GB2312"/>
          <w:sz w:val="24"/>
        </w:rPr>
        <w:t>（一）热爱社会主义祖国，拥护中国共产党的领导；</w:t>
      </w:r>
    </w:p>
    <w:p>
      <w:pPr>
        <w:spacing w:line="500" w:lineRule="exact"/>
        <w:ind w:firstLine="480" w:firstLineChars="200"/>
        <w:rPr>
          <w:rFonts w:hint="eastAsia" w:ascii="仿宋_GB2312" w:eastAsia="仿宋_GB2312"/>
          <w:sz w:val="24"/>
        </w:rPr>
      </w:pPr>
      <w:r>
        <w:rPr>
          <w:rFonts w:hint="eastAsia" w:ascii="仿宋_GB2312" w:eastAsia="仿宋_GB2312"/>
          <w:sz w:val="24"/>
        </w:rPr>
        <w:t>（二）遵守宪法和法律，遵守</w:t>
      </w:r>
      <w:r>
        <w:rPr>
          <w:rFonts w:hint="eastAsia" w:ascii="仿宋_GB2312" w:hAnsi="微软雅黑" w:eastAsia="仿宋_GB2312" w:cs="宋体"/>
          <w:kern w:val="0"/>
          <w:sz w:val="24"/>
        </w:rPr>
        <w:t>学院</w:t>
      </w:r>
      <w:r>
        <w:rPr>
          <w:rFonts w:hint="eastAsia" w:ascii="仿宋_GB2312" w:eastAsia="仿宋_GB2312"/>
          <w:sz w:val="24"/>
        </w:rPr>
        <w:t>规章制度</w:t>
      </w:r>
      <w:r>
        <w:rPr>
          <w:rFonts w:hint="eastAsia" w:ascii="仿宋_GB2312" w:eastAsia="仿宋_GB2312"/>
          <w:sz w:val="24"/>
          <w:lang w:eastAsia="zh-CN"/>
        </w:rPr>
        <w:t>，无违法违纪记录，</w:t>
      </w:r>
      <w:r>
        <w:rPr>
          <w:rFonts w:hint="eastAsia" w:ascii="仿宋_GB2312" w:eastAsia="仿宋_GB2312"/>
          <w:sz w:val="24"/>
          <w:lang w:val="en-US" w:eastAsia="zh-CN"/>
        </w:rPr>
        <w:t>并按规定缴费注册。</w:t>
      </w:r>
      <w:r>
        <w:rPr>
          <w:rFonts w:hint="eastAsia" w:ascii="仿宋_GB2312" w:eastAsia="仿宋_GB2312"/>
          <w:sz w:val="24"/>
        </w:rPr>
        <w:t xml:space="preserve">   </w:t>
      </w:r>
    </w:p>
    <w:p>
      <w:pPr>
        <w:spacing w:line="500" w:lineRule="exact"/>
        <w:ind w:firstLine="480" w:firstLineChars="200"/>
        <w:rPr>
          <w:rFonts w:hint="eastAsia" w:ascii="仿宋_GB2312" w:eastAsia="仿宋_GB2312"/>
          <w:sz w:val="24"/>
        </w:rPr>
      </w:pPr>
      <w:r>
        <w:rPr>
          <w:rFonts w:hint="eastAsia" w:ascii="仿宋_GB2312" w:eastAsia="仿宋_GB2312"/>
          <w:sz w:val="24"/>
        </w:rPr>
        <w:t>（三）诚实守信，道德品质优良；</w:t>
      </w:r>
    </w:p>
    <w:p>
      <w:pPr>
        <w:spacing w:line="500" w:lineRule="exact"/>
        <w:ind w:firstLine="480" w:firstLineChars="200"/>
        <w:rPr>
          <w:rFonts w:hint="eastAsia" w:ascii="仿宋_GB2312" w:eastAsia="仿宋_GB2312"/>
          <w:color w:val="auto"/>
          <w:sz w:val="24"/>
        </w:rPr>
      </w:pPr>
      <w:r>
        <w:rPr>
          <w:rFonts w:hint="eastAsia" w:ascii="仿宋_GB2312" w:eastAsia="仿宋_GB2312"/>
          <w:sz w:val="24"/>
          <w:lang w:eastAsia="zh-CN"/>
        </w:rPr>
        <w:t>（四）</w:t>
      </w:r>
      <w:r>
        <w:rPr>
          <w:rFonts w:hint="eastAsia" w:ascii="仿宋_GB2312" w:eastAsia="仿宋_GB2312"/>
          <w:color w:val="auto"/>
          <w:sz w:val="24"/>
        </w:rPr>
        <w:t>学习成绩</w:t>
      </w:r>
      <w:bookmarkStart w:id="5" w:name="_GoBack"/>
      <w:bookmarkEnd w:id="5"/>
      <w:r>
        <w:rPr>
          <w:rFonts w:hint="eastAsia" w:ascii="仿宋_GB2312" w:eastAsia="仿宋_GB2312"/>
          <w:color w:val="auto"/>
          <w:sz w:val="24"/>
          <w:lang w:eastAsia="zh-CN"/>
        </w:rPr>
        <w:t>和</w:t>
      </w:r>
      <w:r>
        <w:rPr>
          <w:rFonts w:hint="eastAsia" w:ascii="仿宋_GB2312" w:eastAsia="仿宋_GB2312"/>
          <w:color w:val="auto"/>
          <w:sz w:val="24"/>
        </w:rPr>
        <w:t>综合测评成绩排名均位于专业前</w:t>
      </w:r>
      <w:r>
        <w:rPr>
          <w:rFonts w:hint="eastAsia" w:ascii="仿宋_GB2312" w:eastAsia="仿宋_GB2312"/>
          <w:color w:val="auto"/>
          <w:sz w:val="24"/>
          <w:lang w:val="en-US" w:eastAsia="zh-CN"/>
        </w:rPr>
        <w:t>3</w:t>
      </w:r>
      <w:r>
        <w:rPr>
          <w:rFonts w:hint="eastAsia" w:ascii="仿宋_GB2312" w:eastAsia="仿宋_GB2312"/>
          <w:color w:val="auto"/>
          <w:sz w:val="24"/>
        </w:rPr>
        <w:t>0%</w:t>
      </w:r>
      <w:r>
        <w:rPr>
          <w:rFonts w:hint="eastAsia" w:ascii="仿宋_GB2312" w:eastAsia="仿宋_GB2312"/>
          <w:color w:val="auto"/>
          <w:sz w:val="24"/>
          <w:lang w:eastAsia="zh-CN"/>
        </w:rPr>
        <w:t>，且没有不及格课程；</w:t>
      </w:r>
    </w:p>
    <w:p>
      <w:pPr>
        <w:spacing w:line="500" w:lineRule="exact"/>
        <w:ind w:firstLine="480" w:firstLineChars="200"/>
        <w:rPr>
          <w:rFonts w:hint="eastAsia" w:ascii="仿宋_GB2312" w:eastAsia="仿宋_GB2312"/>
          <w:sz w:val="24"/>
        </w:rPr>
      </w:pPr>
      <w:r>
        <w:rPr>
          <w:rFonts w:hint="eastAsia" w:ascii="仿宋_GB2312" w:eastAsia="仿宋_GB2312"/>
          <w:sz w:val="24"/>
        </w:rPr>
        <w:t>（五）经</w:t>
      </w:r>
      <w:r>
        <w:rPr>
          <w:rFonts w:hint="eastAsia" w:ascii="仿宋_GB2312" w:hAnsi="微软雅黑" w:eastAsia="仿宋_GB2312" w:cs="宋体"/>
          <w:kern w:val="0"/>
          <w:sz w:val="24"/>
        </w:rPr>
        <w:t>学院</w:t>
      </w:r>
      <w:r>
        <w:rPr>
          <w:rFonts w:hint="eastAsia" w:ascii="仿宋_GB2312" w:eastAsia="仿宋_GB2312"/>
          <w:sz w:val="24"/>
        </w:rPr>
        <w:t>认定的家庭经济困难的学生</w:t>
      </w:r>
      <w:r>
        <w:rPr>
          <w:rFonts w:hint="eastAsia" w:ascii="仿宋_GB2312" w:eastAsia="仿宋_GB2312"/>
          <w:sz w:val="24"/>
          <w:lang w:eastAsia="zh-CN"/>
        </w:rPr>
        <w:t>。</w:t>
      </w:r>
    </w:p>
    <w:p>
      <w:pPr>
        <w:spacing w:line="500" w:lineRule="exact"/>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p>
    <w:p>
      <w:pPr>
        <w:numPr>
          <w:ilvl w:val="0"/>
          <w:numId w:val="1"/>
        </w:numPr>
        <w:spacing w:line="500" w:lineRule="exact"/>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评审流程</w:t>
      </w:r>
    </w:p>
    <w:p>
      <w:pPr>
        <w:keepNext w:val="0"/>
        <w:keepLines w:val="0"/>
        <w:widowControl/>
        <w:suppressLineNumbers w:val="0"/>
        <w:wordWrap w:val="0"/>
        <w:spacing w:before="0" w:beforeAutospacing="0" w:after="0" w:afterAutospacing="0" w:line="560" w:lineRule="exact"/>
        <w:ind w:right="0" w:firstLine="420" w:firstLineChars="0"/>
        <w:jc w:val="left"/>
        <w:textAlignment w:val="baseline"/>
        <w:rPr>
          <w:rFonts w:hint="eastAsia" w:ascii="仿宋_GB2312" w:eastAsia="仿宋_GB2312"/>
          <w:sz w:val="24"/>
          <w:lang w:val="en-US" w:eastAsia="zh-CN"/>
        </w:rPr>
      </w:pPr>
      <w:r>
        <w:rPr>
          <w:rFonts w:hint="default" w:ascii="仿宋_GB2312" w:eastAsia="仿宋_GB2312"/>
          <w:b/>
          <w:bCs/>
          <w:sz w:val="24"/>
          <w:lang w:val="en-US" w:eastAsia="zh-CN"/>
        </w:rPr>
        <w:t>第</w:t>
      </w:r>
      <w:r>
        <w:rPr>
          <w:rFonts w:hint="eastAsia" w:ascii="仿宋_GB2312" w:eastAsia="仿宋_GB2312"/>
          <w:b/>
          <w:bCs/>
          <w:sz w:val="24"/>
          <w:lang w:val="en-US" w:eastAsia="zh-CN"/>
        </w:rPr>
        <w:t>九</w:t>
      </w:r>
      <w:r>
        <w:rPr>
          <w:rFonts w:hint="default" w:ascii="仿宋_GB2312" w:eastAsia="仿宋_GB2312"/>
          <w:b/>
          <w:bCs/>
          <w:sz w:val="24"/>
          <w:lang w:val="en-US" w:eastAsia="zh-CN"/>
        </w:rPr>
        <w:t>条</w:t>
      </w:r>
      <w:r>
        <w:rPr>
          <w:rFonts w:hint="eastAsia" w:ascii="仿宋_GB2312" w:eastAsia="仿宋_GB2312"/>
          <w:sz w:val="24"/>
          <w:lang w:val="en-US" w:eastAsia="zh-CN"/>
        </w:rPr>
        <w:t xml:space="preserve">  每学年开始，由学院学生资助工作领导组对国家励志奖学金评定工作进行统一安排部署，下发工作方案。</w:t>
      </w:r>
    </w:p>
    <w:p>
      <w:pPr>
        <w:keepNext w:val="0"/>
        <w:keepLines w:val="0"/>
        <w:widowControl/>
        <w:suppressLineNumbers w:val="0"/>
        <w:wordWrap w:val="0"/>
        <w:spacing w:before="0" w:beforeAutospacing="0" w:after="0" w:afterAutospacing="0" w:line="560" w:lineRule="exact"/>
        <w:ind w:right="0" w:firstLine="420" w:firstLineChars="0"/>
        <w:jc w:val="left"/>
        <w:textAlignment w:val="baseline"/>
        <w:rPr>
          <w:rFonts w:hint="eastAsia" w:ascii="仿宋_GB2312" w:eastAsia="仿宋_GB2312"/>
          <w:sz w:val="24"/>
          <w:lang w:val="en-US" w:eastAsia="zh-CN"/>
        </w:rPr>
      </w:pPr>
      <w:r>
        <w:rPr>
          <w:rFonts w:hint="eastAsia" w:ascii="仿宋_GB2312" w:eastAsia="仿宋_GB2312"/>
          <w:b/>
          <w:bCs/>
          <w:sz w:val="24"/>
          <w:lang w:val="en-US" w:eastAsia="zh-CN"/>
        </w:rPr>
        <w:t xml:space="preserve">第十条 </w:t>
      </w:r>
      <w:r>
        <w:rPr>
          <w:rFonts w:hint="eastAsia" w:ascii="仿宋_GB2312" w:eastAsia="仿宋_GB2312"/>
          <w:sz w:val="24"/>
          <w:lang w:val="en-US" w:eastAsia="zh-CN"/>
        </w:rPr>
        <w:t>各系向学生公布评选名额及申请条件，由学生本人提出申请。</w:t>
      </w:r>
    </w:p>
    <w:p>
      <w:pPr>
        <w:keepNext w:val="0"/>
        <w:keepLines w:val="0"/>
        <w:widowControl/>
        <w:suppressLineNumbers w:val="0"/>
        <w:wordWrap w:val="0"/>
        <w:spacing w:before="0" w:beforeAutospacing="0" w:after="0" w:afterAutospacing="0" w:line="560" w:lineRule="exact"/>
        <w:ind w:right="0" w:firstLine="420" w:firstLineChars="0"/>
        <w:jc w:val="left"/>
        <w:textAlignment w:val="baseline"/>
        <w:rPr>
          <w:rFonts w:hint="default" w:ascii="仿宋_GB2312" w:eastAsia="仿宋_GB2312"/>
          <w:sz w:val="24"/>
          <w:lang w:val="en-US" w:eastAsia="zh-CN"/>
        </w:rPr>
      </w:pPr>
      <w:r>
        <w:rPr>
          <w:rFonts w:hint="eastAsia" w:ascii="仿宋_GB2312" w:eastAsia="仿宋_GB2312"/>
          <w:b/>
          <w:bCs/>
          <w:sz w:val="24"/>
          <w:lang w:val="en-US" w:eastAsia="zh-CN"/>
        </w:rPr>
        <w:t>第十一条</w:t>
      </w:r>
      <w:r>
        <w:rPr>
          <w:rFonts w:hint="eastAsia" w:ascii="仿宋_GB2312" w:eastAsia="仿宋_GB2312"/>
          <w:sz w:val="24"/>
          <w:lang w:val="en-US" w:eastAsia="zh-CN"/>
        </w:rPr>
        <w:t xml:space="preserve"> </w:t>
      </w:r>
      <w:r>
        <w:rPr>
          <w:rFonts w:hint="default" w:ascii="仿宋_GB2312" w:eastAsia="仿宋_GB2312"/>
          <w:sz w:val="24"/>
          <w:lang w:val="en-US" w:eastAsia="zh-CN"/>
        </w:rPr>
        <w:t>学生根据本办法相关规定，填写《</w:t>
      </w:r>
      <w:r>
        <w:rPr>
          <w:rFonts w:hint="eastAsia" w:ascii="仿宋_GB2312" w:eastAsia="仿宋_GB2312"/>
          <w:sz w:val="24"/>
          <w:lang w:eastAsia="zh-CN"/>
        </w:rPr>
        <w:t>太原工业学院</w:t>
      </w:r>
      <w:r>
        <w:rPr>
          <w:rFonts w:hint="eastAsia" w:ascii="仿宋_GB2312" w:eastAsia="仿宋_GB2312"/>
          <w:sz w:val="24"/>
        </w:rPr>
        <w:t>国家</w:t>
      </w:r>
      <w:r>
        <w:rPr>
          <w:rFonts w:hint="eastAsia" w:ascii="仿宋_GB2312" w:eastAsia="仿宋_GB2312"/>
          <w:sz w:val="24"/>
          <w:lang w:eastAsia="zh-CN"/>
        </w:rPr>
        <w:t>励志</w:t>
      </w:r>
      <w:r>
        <w:rPr>
          <w:rFonts w:hint="eastAsia" w:ascii="仿宋_GB2312" w:eastAsia="仿宋_GB2312"/>
          <w:sz w:val="24"/>
        </w:rPr>
        <w:t>奖学金申请表</w:t>
      </w:r>
      <w:r>
        <w:rPr>
          <w:rFonts w:hint="default" w:ascii="仿宋_GB2312" w:eastAsia="仿宋_GB2312"/>
          <w:sz w:val="24"/>
          <w:lang w:val="en-US" w:eastAsia="zh-CN"/>
        </w:rPr>
        <w:t>》</w:t>
      </w:r>
      <w:r>
        <w:rPr>
          <w:rFonts w:hint="eastAsia" w:ascii="仿宋_GB2312" w:eastAsia="仿宋_GB2312"/>
          <w:sz w:val="24"/>
          <w:lang w:val="en-US" w:eastAsia="zh-CN"/>
        </w:rPr>
        <w:t>并准备</w:t>
      </w:r>
      <w:r>
        <w:rPr>
          <w:rFonts w:hint="default" w:ascii="仿宋_GB2312" w:eastAsia="仿宋_GB2312"/>
          <w:sz w:val="24"/>
          <w:lang w:val="en-US" w:eastAsia="zh-CN"/>
        </w:rPr>
        <w:t>相关申请材料，向</w:t>
      </w:r>
      <w:r>
        <w:rPr>
          <w:rFonts w:hint="eastAsia" w:ascii="仿宋_GB2312" w:eastAsia="仿宋_GB2312"/>
          <w:sz w:val="24"/>
          <w:lang w:val="en-US" w:eastAsia="zh-CN"/>
        </w:rPr>
        <w:t>所在系</w:t>
      </w:r>
      <w:r>
        <w:rPr>
          <w:rFonts w:hint="default" w:ascii="仿宋_GB2312" w:eastAsia="仿宋_GB2312"/>
          <w:sz w:val="24"/>
          <w:lang w:val="en-US" w:eastAsia="zh-CN"/>
        </w:rPr>
        <w:t>提出申请。</w:t>
      </w:r>
    </w:p>
    <w:p>
      <w:pPr>
        <w:spacing w:line="500" w:lineRule="exact"/>
        <w:ind w:firstLine="420" w:firstLineChars="0"/>
        <w:rPr>
          <w:rFonts w:hint="eastAsia" w:ascii="仿宋_GB2312" w:eastAsia="仿宋_GB2312"/>
          <w:sz w:val="24"/>
        </w:rPr>
      </w:pPr>
      <w:r>
        <w:rPr>
          <w:rFonts w:hint="eastAsia" w:ascii="仿宋_GB2312" w:eastAsia="仿宋_GB2312"/>
          <w:b/>
          <w:bCs/>
          <w:sz w:val="24"/>
          <w:lang w:val="en-US" w:eastAsia="zh-CN"/>
        </w:rPr>
        <w:t>第十二条</w:t>
      </w:r>
      <w:r>
        <w:rPr>
          <w:rFonts w:hint="eastAsia" w:ascii="仿宋_GB2312" w:eastAsia="仿宋_GB2312"/>
          <w:sz w:val="24"/>
          <w:lang w:val="en-US" w:eastAsia="zh-CN"/>
        </w:rPr>
        <w:t xml:space="preserve"> </w:t>
      </w:r>
      <w:r>
        <w:rPr>
          <w:rFonts w:hint="eastAsia" w:ascii="仿宋_GB2312" w:eastAsia="仿宋_GB2312"/>
          <w:sz w:val="24"/>
        </w:rPr>
        <w:t>各系对申请国家</w:t>
      </w:r>
      <w:r>
        <w:rPr>
          <w:rFonts w:hint="eastAsia" w:ascii="仿宋_GB2312" w:eastAsia="仿宋_GB2312"/>
          <w:sz w:val="24"/>
          <w:lang w:eastAsia="zh-CN"/>
        </w:rPr>
        <w:t>励志</w:t>
      </w:r>
      <w:r>
        <w:rPr>
          <w:rFonts w:hint="eastAsia" w:ascii="仿宋_GB2312" w:eastAsia="仿宋_GB2312"/>
          <w:sz w:val="24"/>
        </w:rPr>
        <w:t>奖学金学生的情况进行综合汇总，组织评审会进行评审，</w:t>
      </w:r>
      <w:r>
        <w:rPr>
          <w:rFonts w:hint="eastAsia" w:ascii="仿宋_GB2312" w:eastAsia="仿宋_GB2312"/>
          <w:sz w:val="24"/>
          <w:lang w:eastAsia="zh-CN"/>
        </w:rPr>
        <w:t>对符合条件申请学生，原则上以综合能力测评排名高者优先，在</w:t>
      </w:r>
      <w:r>
        <w:rPr>
          <w:rFonts w:hint="eastAsia" w:ascii="仿宋_GB2312" w:eastAsia="仿宋_GB2312"/>
          <w:sz w:val="24"/>
        </w:rPr>
        <w:t>确定获奖学生建议名单</w:t>
      </w:r>
      <w:r>
        <w:rPr>
          <w:rFonts w:hint="eastAsia" w:ascii="仿宋_GB2312" w:eastAsia="仿宋_GB2312"/>
          <w:sz w:val="24"/>
          <w:lang w:eastAsia="zh-CN"/>
        </w:rPr>
        <w:t>后</w:t>
      </w:r>
      <w:r>
        <w:rPr>
          <w:rFonts w:hint="eastAsia" w:ascii="仿宋_GB2312" w:eastAsia="仿宋_GB2312"/>
          <w:sz w:val="24"/>
        </w:rPr>
        <w:t>，</w:t>
      </w:r>
      <w:r>
        <w:rPr>
          <w:rFonts w:hint="eastAsia" w:ascii="仿宋_GB2312" w:eastAsia="仿宋_GB2312"/>
          <w:sz w:val="24"/>
          <w:lang w:eastAsia="zh-CN"/>
        </w:rPr>
        <w:t>在全系范围内进行不少于</w:t>
      </w:r>
      <w:r>
        <w:rPr>
          <w:rFonts w:hint="eastAsia" w:ascii="仿宋_GB2312" w:eastAsia="仿宋_GB2312"/>
          <w:sz w:val="24"/>
          <w:lang w:val="en-US" w:eastAsia="zh-CN"/>
        </w:rPr>
        <w:t>5个工作日的公示，无异议后，上报学院学生工作部（处）</w:t>
      </w:r>
      <w:r>
        <w:rPr>
          <w:rFonts w:hint="eastAsia" w:ascii="仿宋_GB2312" w:eastAsia="仿宋_GB2312"/>
          <w:sz w:val="24"/>
        </w:rPr>
        <w:t>。</w:t>
      </w:r>
    </w:p>
    <w:p>
      <w:pPr>
        <w:keepNext w:val="0"/>
        <w:keepLines w:val="0"/>
        <w:widowControl/>
        <w:suppressLineNumbers w:val="0"/>
        <w:wordWrap w:val="0"/>
        <w:spacing w:before="0" w:beforeAutospacing="0" w:after="0" w:afterAutospacing="0" w:line="560" w:lineRule="exact"/>
        <w:ind w:right="0" w:firstLine="420" w:firstLineChars="0"/>
        <w:jc w:val="left"/>
        <w:textAlignment w:val="baseline"/>
        <w:rPr>
          <w:rFonts w:hint="eastAsia" w:ascii="仿宋_GB2312" w:eastAsia="仿宋_GB2312"/>
          <w:sz w:val="24"/>
          <w:lang w:eastAsia="zh-CN"/>
        </w:rPr>
      </w:pPr>
      <w:r>
        <w:rPr>
          <w:rFonts w:hint="default" w:ascii="仿宋_GB2312" w:eastAsia="仿宋_GB2312"/>
          <w:b/>
          <w:bCs/>
          <w:sz w:val="24"/>
          <w:lang w:val="en-US" w:eastAsia="zh-CN"/>
        </w:rPr>
        <w:t>第十</w:t>
      </w:r>
      <w:r>
        <w:rPr>
          <w:rFonts w:hint="eastAsia" w:ascii="仿宋_GB2312" w:eastAsia="仿宋_GB2312"/>
          <w:b/>
          <w:bCs/>
          <w:sz w:val="24"/>
          <w:lang w:val="en-US" w:eastAsia="zh-CN"/>
        </w:rPr>
        <w:t>三</w:t>
      </w:r>
      <w:r>
        <w:rPr>
          <w:rFonts w:hint="default" w:ascii="仿宋_GB2312" w:eastAsia="仿宋_GB2312"/>
          <w:b/>
          <w:bCs/>
          <w:sz w:val="24"/>
          <w:lang w:val="en-US" w:eastAsia="zh-CN"/>
        </w:rPr>
        <w:t>条</w:t>
      </w:r>
      <w:r>
        <w:rPr>
          <w:rFonts w:hint="default" w:ascii="仿宋_GB2312" w:eastAsia="仿宋_GB2312"/>
          <w:sz w:val="24"/>
          <w:lang w:val="en-US" w:eastAsia="zh-CN"/>
        </w:rPr>
        <w:t xml:space="preserve">  </w:t>
      </w:r>
      <w:r>
        <w:rPr>
          <w:rFonts w:hint="eastAsia" w:ascii="仿宋_GB2312" w:eastAsia="仿宋_GB2312"/>
          <w:sz w:val="24"/>
        </w:rPr>
        <w:t>学生工作部（处）审核</w:t>
      </w:r>
      <w:r>
        <w:rPr>
          <w:rFonts w:hint="eastAsia" w:ascii="仿宋_GB2312" w:hAnsi="微软雅黑" w:eastAsia="仿宋_GB2312" w:cs="宋体"/>
          <w:kern w:val="0"/>
          <w:sz w:val="24"/>
          <w:lang w:eastAsia="zh-CN"/>
        </w:rPr>
        <w:t>各系</w:t>
      </w:r>
      <w:r>
        <w:rPr>
          <w:rFonts w:hint="eastAsia" w:ascii="仿宋_GB2312" w:eastAsia="仿宋_GB2312"/>
          <w:sz w:val="24"/>
        </w:rPr>
        <w:t>国家</w:t>
      </w:r>
      <w:r>
        <w:rPr>
          <w:rFonts w:hint="eastAsia" w:ascii="仿宋_GB2312" w:eastAsia="仿宋_GB2312"/>
          <w:sz w:val="24"/>
          <w:lang w:eastAsia="zh-CN"/>
        </w:rPr>
        <w:t>励志</w:t>
      </w:r>
      <w:r>
        <w:rPr>
          <w:rFonts w:hint="eastAsia" w:ascii="仿宋_GB2312" w:eastAsia="仿宋_GB2312"/>
          <w:sz w:val="24"/>
        </w:rPr>
        <w:t>奖学金获奖学生建议名单，</w:t>
      </w:r>
      <w:r>
        <w:rPr>
          <w:rFonts w:hint="eastAsia" w:ascii="仿宋_GB2312" w:eastAsia="仿宋_GB2312"/>
          <w:sz w:val="24"/>
          <w:lang w:eastAsia="zh-CN"/>
        </w:rPr>
        <w:t>上</w:t>
      </w:r>
      <w:r>
        <w:rPr>
          <w:rFonts w:hint="eastAsia" w:ascii="仿宋_GB2312" w:eastAsia="仿宋_GB2312"/>
          <w:sz w:val="24"/>
        </w:rPr>
        <w:t>报学生资助工作领导组</w:t>
      </w:r>
      <w:r>
        <w:rPr>
          <w:rFonts w:hint="eastAsia" w:ascii="仿宋_GB2312" w:eastAsia="仿宋_GB2312"/>
          <w:sz w:val="24"/>
          <w:lang w:eastAsia="zh-CN"/>
        </w:rPr>
        <w:t>评审通过</w:t>
      </w:r>
      <w:r>
        <w:rPr>
          <w:rFonts w:hint="eastAsia" w:ascii="仿宋_GB2312" w:eastAsia="仿宋_GB2312"/>
          <w:sz w:val="24"/>
        </w:rPr>
        <w:t>后，在</w:t>
      </w:r>
      <w:r>
        <w:rPr>
          <w:rFonts w:hint="eastAsia" w:ascii="仿宋_GB2312" w:eastAsia="仿宋_GB2312"/>
          <w:sz w:val="24"/>
          <w:lang w:eastAsia="zh-CN"/>
        </w:rPr>
        <w:t>全院</w:t>
      </w:r>
      <w:r>
        <w:rPr>
          <w:rFonts w:hint="eastAsia" w:ascii="仿宋_GB2312" w:eastAsia="仿宋_GB2312"/>
          <w:sz w:val="24"/>
        </w:rPr>
        <w:t>进行不少于5</w:t>
      </w:r>
      <w:r>
        <w:rPr>
          <w:rFonts w:hint="eastAsia" w:ascii="仿宋_GB2312" w:eastAsia="仿宋_GB2312"/>
          <w:sz w:val="24"/>
          <w:lang w:eastAsia="zh-CN"/>
        </w:rPr>
        <w:t>个工作日</w:t>
      </w:r>
      <w:r>
        <w:rPr>
          <w:rFonts w:hint="eastAsia" w:ascii="仿宋_GB2312" w:eastAsia="仿宋_GB2312"/>
          <w:sz w:val="24"/>
        </w:rPr>
        <w:t>的公示。</w:t>
      </w:r>
      <w:r>
        <w:rPr>
          <w:rFonts w:hint="eastAsia" w:ascii="仿宋_GB2312" w:eastAsia="仿宋_GB2312"/>
          <w:sz w:val="24"/>
          <w:lang w:eastAsia="zh-CN"/>
        </w:rPr>
        <w:t>在公示期间如发现有异议的推荐人选，一经查实，学校将直接取消资格。</w:t>
      </w:r>
    </w:p>
    <w:p>
      <w:pPr>
        <w:keepNext w:val="0"/>
        <w:keepLines w:val="0"/>
        <w:widowControl/>
        <w:suppressLineNumbers w:val="0"/>
        <w:wordWrap w:val="0"/>
        <w:spacing w:before="0" w:beforeAutospacing="0" w:after="0" w:afterAutospacing="0" w:line="560" w:lineRule="exact"/>
        <w:ind w:right="0" w:firstLine="420" w:firstLineChars="0"/>
        <w:jc w:val="left"/>
        <w:textAlignment w:val="baseline"/>
        <w:rPr>
          <w:rFonts w:hint="eastAsia" w:ascii="仿宋_GB2312" w:eastAsia="仿宋_GB2312"/>
          <w:sz w:val="24"/>
          <w:lang w:val="en-US" w:eastAsia="zh-CN"/>
        </w:rPr>
      </w:pPr>
      <w:r>
        <w:rPr>
          <w:rFonts w:hint="eastAsia" w:ascii="仿宋_GB2312" w:eastAsia="仿宋_GB2312"/>
          <w:b/>
          <w:bCs/>
          <w:sz w:val="24"/>
          <w:lang w:val="en-US" w:eastAsia="zh-CN"/>
        </w:rPr>
        <w:t xml:space="preserve">第十四条 </w:t>
      </w:r>
      <w:r>
        <w:rPr>
          <w:rFonts w:hint="eastAsia" w:ascii="仿宋_GB2312" w:eastAsia="仿宋_GB2312"/>
          <w:sz w:val="24"/>
          <w:lang w:val="en-US" w:eastAsia="zh-CN"/>
        </w:rPr>
        <w:t xml:space="preserve"> 对系部未完成预分配名额，学校将进行二次分配。</w:t>
      </w:r>
    </w:p>
    <w:p>
      <w:pPr>
        <w:keepNext w:val="0"/>
        <w:keepLines w:val="0"/>
        <w:widowControl/>
        <w:suppressLineNumbers w:val="0"/>
        <w:wordWrap w:val="0"/>
        <w:spacing w:before="0" w:beforeAutospacing="0" w:after="0" w:afterAutospacing="0" w:line="560" w:lineRule="exact"/>
        <w:ind w:right="0" w:firstLine="420" w:firstLineChars="0"/>
        <w:jc w:val="left"/>
        <w:textAlignment w:val="baseline"/>
        <w:rPr>
          <w:rFonts w:hint="eastAsia" w:ascii="仿宋_GB2312" w:eastAsia="仿宋_GB2312"/>
          <w:b w:val="0"/>
          <w:bCs w:val="0"/>
          <w:sz w:val="24"/>
        </w:rPr>
      </w:pPr>
      <w:r>
        <w:rPr>
          <w:rFonts w:hint="eastAsia" w:ascii="仿宋_GB2312" w:eastAsia="仿宋_GB2312"/>
          <w:b/>
          <w:bCs/>
          <w:sz w:val="24"/>
          <w:lang w:eastAsia="zh-CN"/>
        </w:rPr>
        <w:t>第十五条</w:t>
      </w:r>
      <w:r>
        <w:rPr>
          <w:rFonts w:hint="eastAsia" w:ascii="仿宋_GB2312" w:eastAsia="仿宋_GB2312"/>
          <w:b/>
          <w:bCs/>
          <w:sz w:val="24"/>
          <w:lang w:val="en-US" w:eastAsia="zh-CN"/>
        </w:rPr>
        <w:t xml:space="preserve">  </w:t>
      </w:r>
      <w:r>
        <w:rPr>
          <w:rFonts w:hint="eastAsia" w:ascii="仿宋_GB2312" w:eastAsia="仿宋_GB2312"/>
          <w:b w:val="0"/>
          <w:bCs w:val="0"/>
          <w:sz w:val="24"/>
          <w:lang w:val="en-US" w:eastAsia="zh-CN"/>
        </w:rPr>
        <w:t>学生工作部（处）将公示无异议的推荐候选人评审材料报上级教育部门</w:t>
      </w:r>
      <w:r>
        <w:rPr>
          <w:rFonts w:hint="eastAsia" w:ascii="仿宋_GB2312" w:eastAsia="仿宋_GB2312"/>
          <w:b w:val="0"/>
          <w:bCs w:val="0"/>
          <w:sz w:val="24"/>
        </w:rPr>
        <w:t>。</w:t>
      </w:r>
    </w:p>
    <w:p>
      <w:pPr>
        <w:spacing w:line="500" w:lineRule="exact"/>
        <w:ind w:firstLine="488"/>
        <w:rPr>
          <w:rFonts w:hint="eastAsia" w:ascii="仿宋_GB2312" w:eastAsia="仿宋_GB2312"/>
          <w:sz w:val="24"/>
        </w:rPr>
      </w:pPr>
      <w:r>
        <w:rPr>
          <w:rFonts w:hint="eastAsia" w:ascii="仿宋_GB2312" w:eastAsia="仿宋_GB2312"/>
          <w:b/>
          <w:sz w:val="24"/>
        </w:rPr>
        <w:t>第十</w:t>
      </w:r>
      <w:r>
        <w:rPr>
          <w:rFonts w:hint="eastAsia" w:ascii="仿宋_GB2312" w:eastAsia="仿宋_GB2312"/>
          <w:b/>
          <w:sz w:val="24"/>
          <w:lang w:eastAsia="zh-CN"/>
        </w:rPr>
        <w:t>六</w:t>
      </w:r>
      <w:r>
        <w:rPr>
          <w:rFonts w:hint="eastAsia" w:ascii="仿宋_GB2312" w:eastAsia="仿宋_GB2312"/>
          <w:b/>
          <w:sz w:val="24"/>
        </w:rPr>
        <w:t>条</w:t>
      </w:r>
      <w:r>
        <w:rPr>
          <w:rFonts w:hint="eastAsia" w:ascii="仿宋_GB2312" w:eastAsia="仿宋_GB2312"/>
          <w:sz w:val="24"/>
        </w:rPr>
        <w:t xml:space="preserve">  </w:t>
      </w:r>
      <w:r>
        <w:rPr>
          <w:rFonts w:hint="eastAsia" w:ascii="仿宋_GB2312" w:hAnsi="微软雅黑" w:eastAsia="仿宋_GB2312" w:cs="宋体"/>
          <w:kern w:val="0"/>
          <w:sz w:val="24"/>
        </w:rPr>
        <w:t>学院</w:t>
      </w:r>
      <w:r>
        <w:rPr>
          <w:rFonts w:hint="eastAsia" w:ascii="仿宋_GB2312" w:eastAsia="仿宋_GB2312"/>
          <w:sz w:val="24"/>
        </w:rPr>
        <w:t>根据上级教育主管部门批复的名单一次性将奖学金发放给获奖学生，获奖情况记入学生档案。</w:t>
      </w:r>
    </w:p>
    <w:p>
      <w:pPr>
        <w:spacing w:line="500" w:lineRule="exact"/>
        <w:ind w:firstLine="488"/>
        <w:rPr>
          <w:rFonts w:hint="eastAsia" w:ascii="仿宋_GB2312" w:eastAsia="仿宋_GB2312"/>
          <w:sz w:val="24"/>
          <w:lang w:eastAsia="zh-CN"/>
        </w:rPr>
      </w:pPr>
      <w:r>
        <w:rPr>
          <w:rFonts w:hint="eastAsia" w:ascii="仿宋_GB2312" w:eastAsia="仿宋_GB2312"/>
          <w:b/>
          <w:bCs/>
          <w:sz w:val="24"/>
          <w:lang w:eastAsia="zh-CN"/>
        </w:rPr>
        <w:t>第十七条</w:t>
      </w:r>
      <w:r>
        <w:rPr>
          <w:rFonts w:hint="eastAsia" w:ascii="仿宋_GB2312" w:eastAsia="仿宋_GB2312"/>
          <w:sz w:val="24"/>
          <w:lang w:val="en-US" w:eastAsia="zh-CN"/>
        </w:rPr>
        <w:t xml:space="preserve">  获奖学生在下一学年中必须进行一定量的公益劳动。</w:t>
      </w:r>
    </w:p>
    <w:p>
      <w:pPr>
        <w:keepNext w:val="0"/>
        <w:keepLines w:val="0"/>
        <w:widowControl/>
        <w:suppressLineNumbers w:val="0"/>
        <w:wordWrap w:val="0"/>
        <w:spacing w:before="0" w:beforeAutospacing="0" w:after="0" w:afterAutospacing="0" w:line="560" w:lineRule="exact"/>
        <w:ind w:right="0"/>
        <w:jc w:val="center"/>
        <w:textAlignment w:val="baseline"/>
        <w:rPr>
          <w:rFonts w:hint="eastAsia" w:ascii="仿宋_GB2312" w:eastAsia="仿宋_GB2312"/>
          <w:sz w:val="24"/>
        </w:rPr>
      </w:pPr>
      <w:r>
        <w:rPr>
          <w:rFonts w:hint="eastAsia" w:ascii="黑体" w:hAnsi="黑体" w:eastAsia="黑体" w:cs="黑体"/>
          <w:b/>
          <w:bCs/>
          <w:sz w:val="24"/>
          <w:szCs w:val="24"/>
          <w:lang w:val="en-US" w:eastAsia="zh-CN"/>
        </w:rPr>
        <w:t>第四章  管理与监督</w:t>
      </w:r>
    </w:p>
    <w:p>
      <w:pPr>
        <w:keepNext w:val="0"/>
        <w:keepLines w:val="0"/>
        <w:widowControl/>
        <w:suppressLineNumbers w:val="0"/>
        <w:wordWrap w:val="0"/>
        <w:spacing w:before="0" w:beforeAutospacing="0" w:after="0" w:afterAutospacing="0" w:line="560" w:lineRule="exact"/>
        <w:ind w:right="0" w:firstLine="420" w:firstLineChars="0"/>
        <w:jc w:val="left"/>
        <w:textAlignment w:val="baseline"/>
        <w:rPr>
          <w:rFonts w:hint="default" w:ascii="仿宋_GB2312" w:eastAsia="仿宋_GB2312"/>
          <w:sz w:val="24"/>
          <w:lang w:val="en-US" w:eastAsia="zh-CN"/>
        </w:rPr>
      </w:pPr>
      <w:r>
        <w:rPr>
          <w:rFonts w:hint="default" w:ascii="仿宋_GB2312" w:eastAsia="仿宋_GB2312"/>
          <w:b/>
          <w:bCs/>
          <w:sz w:val="24"/>
          <w:lang w:val="en-US" w:eastAsia="zh-CN"/>
        </w:rPr>
        <w:t>第十</w:t>
      </w:r>
      <w:r>
        <w:rPr>
          <w:rFonts w:hint="eastAsia" w:ascii="仿宋_GB2312" w:eastAsia="仿宋_GB2312"/>
          <w:b/>
          <w:bCs/>
          <w:sz w:val="24"/>
          <w:lang w:val="en-US" w:eastAsia="zh-CN"/>
        </w:rPr>
        <w:t>八</w:t>
      </w:r>
      <w:r>
        <w:rPr>
          <w:rFonts w:hint="default" w:ascii="仿宋_GB2312" w:eastAsia="仿宋_GB2312"/>
          <w:b/>
          <w:bCs/>
          <w:sz w:val="24"/>
          <w:lang w:val="en-US" w:eastAsia="zh-CN"/>
        </w:rPr>
        <w:t>条</w:t>
      </w:r>
      <w:r>
        <w:rPr>
          <w:rFonts w:hint="default" w:ascii="仿宋_GB2312" w:eastAsia="仿宋_GB2312"/>
          <w:sz w:val="24"/>
          <w:lang w:val="en-US" w:eastAsia="zh-CN"/>
        </w:rPr>
        <w:t xml:space="preserve">  </w:t>
      </w:r>
      <w:r>
        <w:rPr>
          <w:rFonts w:hint="eastAsia" w:ascii="仿宋_GB2312" w:eastAsia="仿宋_GB2312"/>
          <w:sz w:val="24"/>
          <w:lang w:val="en-US" w:eastAsia="zh-CN"/>
        </w:rPr>
        <w:t>学院学生资助工作领导组</w:t>
      </w:r>
      <w:r>
        <w:rPr>
          <w:rFonts w:hint="default" w:ascii="仿宋_GB2312" w:eastAsia="仿宋_GB2312"/>
          <w:sz w:val="24"/>
          <w:lang w:val="en-US" w:eastAsia="zh-CN"/>
        </w:rPr>
        <w:t>要切实加强管理，认真做好国家</w:t>
      </w:r>
      <w:r>
        <w:rPr>
          <w:rFonts w:hint="eastAsia" w:ascii="仿宋_GB2312" w:eastAsia="仿宋_GB2312"/>
          <w:sz w:val="24"/>
          <w:lang w:val="en-US" w:eastAsia="zh-CN"/>
        </w:rPr>
        <w:t>励志</w:t>
      </w:r>
      <w:r>
        <w:rPr>
          <w:rFonts w:hint="default" w:ascii="仿宋_GB2312" w:eastAsia="仿宋_GB2312"/>
          <w:sz w:val="24"/>
          <w:lang w:val="en-US" w:eastAsia="zh-CN"/>
        </w:rPr>
        <w:t>奖学金的评审和发放工作，严格执行国家相关财经法规</w:t>
      </w:r>
      <w:r>
        <w:rPr>
          <w:rFonts w:hint="eastAsia" w:ascii="仿宋_GB2312" w:eastAsia="仿宋_GB2312"/>
          <w:sz w:val="24"/>
          <w:lang w:val="en-US" w:eastAsia="zh-CN"/>
        </w:rPr>
        <w:t>，</w:t>
      </w:r>
      <w:r>
        <w:rPr>
          <w:rFonts w:hint="default" w:ascii="仿宋_GB2312" w:eastAsia="仿宋_GB2312"/>
          <w:sz w:val="24"/>
          <w:lang w:val="en-US" w:eastAsia="zh-CN"/>
        </w:rPr>
        <w:t>对国家</w:t>
      </w:r>
      <w:r>
        <w:rPr>
          <w:rFonts w:hint="eastAsia" w:ascii="仿宋_GB2312" w:eastAsia="仿宋_GB2312"/>
          <w:sz w:val="24"/>
          <w:lang w:val="en-US" w:eastAsia="zh-CN"/>
        </w:rPr>
        <w:t>励志</w:t>
      </w:r>
      <w:r>
        <w:rPr>
          <w:rFonts w:hint="default" w:ascii="仿宋_GB2312" w:eastAsia="仿宋_GB2312"/>
          <w:sz w:val="24"/>
          <w:lang w:val="en-US" w:eastAsia="zh-CN"/>
        </w:rPr>
        <w:t>奖学金实行分账核算、专款专用，不得截留、挤占、挪用。同时，接受</w:t>
      </w:r>
      <w:r>
        <w:rPr>
          <w:rFonts w:hint="eastAsia" w:ascii="仿宋_GB2312" w:eastAsia="仿宋_GB2312"/>
          <w:sz w:val="24"/>
          <w:lang w:val="en-US" w:eastAsia="zh-CN"/>
        </w:rPr>
        <w:t>财政</w:t>
      </w:r>
      <w:r>
        <w:rPr>
          <w:rFonts w:hint="default" w:ascii="仿宋_GB2312" w:eastAsia="仿宋_GB2312"/>
          <w:sz w:val="24"/>
          <w:lang w:val="en-US" w:eastAsia="zh-CN"/>
        </w:rPr>
        <w:t>、审计、纪检监察</w:t>
      </w:r>
      <w:r>
        <w:rPr>
          <w:rFonts w:hint="eastAsia" w:ascii="仿宋_GB2312" w:eastAsia="仿宋_GB2312"/>
          <w:sz w:val="24"/>
          <w:lang w:val="en-US" w:eastAsia="zh-CN"/>
        </w:rPr>
        <w:t>、主管单位等</w:t>
      </w:r>
      <w:r>
        <w:rPr>
          <w:rFonts w:hint="default" w:ascii="仿宋_GB2312" w:eastAsia="仿宋_GB2312"/>
          <w:sz w:val="24"/>
          <w:lang w:val="en-US" w:eastAsia="zh-CN"/>
        </w:rPr>
        <w:t>部门的检查和监督。</w:t>
      </w:r>
    </w:p>
    <w:p>
      <w:pPr>
        <w:keepNext w:val="0"/>
        <w:keepLines w:val="0"/>
        <w:widowControl/>
        <w:suppressLineNumbers w:val="0"/>
        <w:wordWrap w:val="0"/>
        <w:spacing w:before="0" w:beforeAutospacing="0" w:after="0" w:afterAutospacing="0" w:line="560" w:lineRule="exact"/>
        <w:ind w:right="0" w:firstLine="420" w:firstLineChars="0"/>
        <w:jc w:val="left"/>
        <w:textAlignment w:val="baseline"/>
        <w:rPr>
          <w:rFonts w:hint="eastAsia" w:ascii="仿宋_GB2312" w:eastAsia="仿宋_GB2312"/>
          <w:sz w:val="24"/>
        </w:rPr>
      </w:pPr>
      <w:r>
        <w:rPr>
          <w:rFonts w:hint="eastAsia" w:ascii="仿宋_GB2312" w:eastAsia="仿宋_GB2312"/>
          <w:b/>
          <w:bCs/>
          <w:sz w:val="24"/>
          <w:lang w:val="en-US" w:eastAsia="zh-CN"/>
        </w:rPr>
        <w:t>第十九条</w:t>
      </w:r>
      <w:r>
        <w:rPr>
          <w:rFonts w:hint="eastAsia" w:ascii="仿宋_GB2312" w:eastAsia="仿宋_GB2312"/>
          <w:b w:val="0"/>
          <w:bCs w:val="0"/>
          <w:sz w:val="24"/>
          <w:lang w:val="en-US" w:eastAsia="zh-CN"/>
        </w:rPr>
        <w:t xml:space="preserve"> 各系学生资助工作小组要严格按照本办法，对本系的国家励志奖学金评定工作负责，严格按照学院要求组织国家励志奖学金评定工作，及时处理并上报各系在评定过程中出现的特殊情况，接受学院学生资助工作领导组的检查和监督。</w:t>
      </w:r>
    </w:p>
    <w:p>
      <w:pPr>
        <w:keepNext w:val="0"/>
        <w:keepLines w:val="0"/>
        <w:widowControl/>
        <w:suppressLineNumbers w:val="0"/>
        <w:wordWrap w:val="0"/>
        <w:spacing w:before="0" w:beforeAutospacing="0" w:after="0" w:afterAutospacing="0" w:line="560" w:lineRule="exact"/>
        <w:ind w:right="0"/>
        <w:jc w:val="center"/>
        <w:textAlignment w:val="baseline"/>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第五章    附则</w:t>
      </w:r>
    </w:p>
    <w:p>
      <w:pPr>
        <w:spacing w:line="500" w:lineRule="exact"/>
        <w:ind w:firstLine="482" w:firstLineChars="200"/>
        <w:rPr>
          <w:rFonts w:hint="eastAsia" w:ascii="仿宋_GB2312" w:eastAsia="仿宋_GB2312"/>
          <w:sz w:val="24"/>
        </w:rPr>
      </w:pPr>
      <w:r>
        <w:rPr>
          <w:rFonts w:hint="eastAsia" w:ascii="仿宋_GB2312" w:eastAsia="仿宋_GB2312"/>
          <w:b/>
          <w:sz w:val="24"/>
        </w:rPr>
        <w:t>第</w:t>
      </w:r>
      <w:r>
        <w:rPr>
          <w:rFonts w:hint="eastAsia" w:ascii="仿宋_GB2312" w:eastAsia="仿宋_GB2312"/>
          <w:b/>
          <w:sz w:val="24"/>
          <w:lang w:eastAsia="zh-CN"/>
        </w:rPr>
        <w:t>二</w:t>
      </w:r>
      <w:r>
        <w:rPr>
          <w:rFonts w:hint="eastAsia" w:ascii="仿宋_GB2312" w:eastAsia="仿宋_GB2312"/>
          <w:b/>
          <w:sz w:val="24"/>
        </w:rPr>
        <w:t>十条</w:t>
      </w:r>
      <w:r>
        <w:rPr>
          <w:rFonts w:hint="eastAsia" w:ascii="仿宋_GB2312" w:eastAsia="仿宋_GB2312"/>
          <w:sz w:val="24"/>
        </w:rPr>
        <w:t xml:space="preserve">  本办法自公布之日起施行，由学生工作部（处）负责解释。</w:t>
      </w:r>
    </w:p>
    <w:p>
      <w:pPr>
        <w:keepNext w:val="0"/>
        <w:keepLines w:val="0"/>
        <w:widowControl/>
        <w:numPr>
          <w:ilvl w:val="0"/>
          <w:numId w:val="0"/>
        </w:numPr>
        <w:suppressLineNumbers w:val="0"/>
        <w:wordWrap w:val="0"/>
        <w:spacing w:before="0" w:beforeAutospacing="0" w:after="0" w:afterAutospacing="0" w:line="560" w:lineRule="exact"/>
        <w:ind w:right="0" w:rightChars="0" w:firstLine="482" w:firstLineChars="200"/>
        <w:jc w:val="left"/>
        <w:textAlignment w:val="baseline"/>
        <w:rPr>
          <w:rFonts w:hint="default" w:ascii="仿宋_GB2312" w:eastAsia="仿宋_GB2312"/>
          <w:sz w:val="24"/>
          <w:lang w:val="en-US" w:eastAsia="zh-CN"/>
        </w:rPr>
      </w:pPr>
      <w:r>
        <w:rPr>
          <w:rFonts w:hint="default" w:ascii="仿宋_GB2312" w:eastAsia="仿宋_GB2312"/>
          <w:b/>
          <w:bCs/>
          <w:sz w:val="24"/>
          <w:lang w:val="en-US" w:eastAsia="zh-CN"/>
        </w:rPr>
        <w:t>第</w:t>
      </w:r>
      <w:r>
        <w:rPr>
          <w:rFonts w:hint="eastAsia" w:ascii="仿宋_GB2312" w:eastAsia="仿宋_GB2312"/>
          <w:b/>
          <w:bCs/>
          <w:sz w:val="24"/>
          <w:lang w:val="en-US" w:eastAsia="zh-CN"/>
        </w:rPr>
        <w:t>二</w:t>
      </w:r>
      <w:r>
        <w:rPr>
          <w:rFonts w:hint="default" w:ascii="仿宋_GB2312" w:eastAsia="仿宋_GB2312"/>
          <w:b/>
          <w:bCs/>
          <w:sz w:val="24"/>
          <w:lang w:val="en-US" w:eastAsia="zh-CN"/>
        </w:rPr>
        <w:t>十</w:t>
      </w:r>
      <w:r>
        <w:rPr>
          <w:rFonts w:hint="eastAsia" w:ascii="仿宋_GB2312" w:eastAsia="仿宋_GB2312"/>
          <w:b/>
          <w:bCs/>
          <w:sz w:val="24"/>
          <w:lang w:val="en-US" w:eastAsia="zh-CN"/>
        </w:rPr>
        <w:t>一</w:t>
      </w:r>
      <w:r>
        <w:rPr>
          <w:rFonts w:hint="default" w:ascii="仿宋_GB2312" w:eastAsia="仿宋_GB2312"/>
          <w:b/>
          <w:bCs/>
          <w:sz w:val="24"/>
          <w:lang w:val="en-US" w:eastAsia="zh-CN"/>
        </w:rPr>
        <w:t>条</w:t>
      </w:r>
      <w:r>
        <w:rPr>
          <w:rFonts w:hint="default" w:ascii="仿宋_GB2312" w:eastAsia="仿宋_GB2312"/>
          <w:sz w:val="24"/>
          <w:lang w:val="en-US" w:eastAsia="zh-CN"/>
        </w:rPr>
        <w:t xml:space="preserve">  本办法自发布之日起施行。</w:t>
      </w:r>
    </w:p>
    <w:p>
      <w:pPr>
        <w:rPr>
          <w:rFonts w:hint="eastAsia"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7FC04"/>
    <w:multiLevelType w:val="singleLevel"/>
    <w:tmpl w:val="59E7FC04"/>
    <w:lvl w:ilvl="0" w:tentative="0">
      <w:start w:val="3"/>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8338E"/>
    <w:rsid w:val="169B5460"/>
    <w:rsid w:val="1ABC569B"/>
    <w:rsid w:val="1AEB6C51"/>
    <w:rsid w:val="23DD1F45"/>
    <w:rsid w:val="29965CB3"/>
    <w:rsid w:val="39410FB9"/>
    <w:rsid w:val="3FEA7D13"/>
    <w:rsid w:val="43C16FDC"/>
    <w:rsid w:val="449F0804"/>
    <w:rsid w:val="464C032C"/>
    <w:rsid w:val="601845CF"/>
    <w:rsid w:val="608A1A29"/>
    <w:rsid w:val="72FC6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szCs w:val="20"/>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梦星的翅膀</cp:lastModifiedBy>
  <dcterms:modified xsi:type="dcterms:W3CDTF">2018-04-12T09:17:21Z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